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06" w:rsidRPr="00D260CF" w:rsidRDefault="00670954">
      <w:pPr>
        <w:rPr>
          <w:rFonts w:ascii="Times New Roman" w:hAnsi="Times New Roman" w:cs="Times New Roman"/>
          <w:sz w:val="40"/>
          <w:szCs w:val="40"/>
        </w:rPr>
      </w:pPr>
      <w:r>
        <w:rPr>
          <w:b/>
        </w:rPr>
        <w:t xml:space="preserve">          </w:t>
      </w:r>
    </w:p>
    <w:p w:rsidR="00670954" w:rsidRPr="00670954" w:rsidRDefault="00670954">
      <w:pPr>
        <w:rPr>
          <w:rFonts w:ascii="Times New Roman" w:hAnsi="Times New Roman" w:cs="Times New Roman"/>
          <w:b/>
          <w:sz w:val="48"/>
          <w:szCs w:val="48"/>
        </w:rPr>
      </w:pPr>
      <w:r>
        <w:rPr>
          <w:b/>
        </w:rPr>
        <w:t xml:space="preserve">           </w:t>
      </w:r>
      <w:r w:rsidR="00D260CF">
        <w:rPr>
          <w:b/>
          <w:sz w:val="40"/>
          <w:szCs w:val="40"/>
        </w:rPr>
        <w:t xml:space="preserve">                                  </w:t>
      </w:r>
      <w:r w:rsidR="00D260CF">
        <w:rPr>
          <w:rFonts w:ascii="Times New Roman" w:hAnsi="Times New Roman" w:cs="Times New Roman"/>
          <w:b/>
          <w:sz w:val="40"/>
          <w:szCs w:val="40"/>
        </w:rPr>
        <w:t>Syllabus</w:t>
      </w:r>
      <w:r>
        <w:rPr>
          <w:b/>
        </w:rPr>
        <w:t xml:space="preserve">                                                   </w:t>
      </w:r>
    </w:p>
    <w:p w:rsidR="00670954" w:rsidRPr="00670954" w:rsidRDefault="00D93C5B" w:rsidP="00670954">
      <w:pPr>
        <w:spacing w:after="0"/>
        <w:rPr>
          <w:rFonts w:ascii="Times New Roman" w:hAnsi="Times New Roman" w:cs="Times New Roman"/>
          <w:b/>
          <w:sz w:val="40"/>
          <w:szCs w:val="40"/>
        </w:rPr>
      </w:pPr>
      <w:r>
        <w:rPr>
          <w:rFonts w:ascii="Times New Roman" w:hAnsi="Times New Roman" w:cs="Times New Roman"/>
          <w:b/>
          <w:sz w:val="40"/>
          <w:szCs w:val="40"/>
        </w:rPr>
        <w:t xml:space="preserve">                     Psychology and </w:t>
      </w:r>
      <w:r w:rsidR="00670954" w:rsidRPr="00670954">
        <w:rPr>
          <w:rFonts w:ascii="Times New Roman" w:hAnsi="Times New Roman" w:cs="Times New Roman"/>
          <w:b/>
          <w:sz w:val="40"/>
          <w:szCs w:val="40"/>
        </w:rPr>
        <w:t>Literature:</w:t>
      </w:r>
    </w:p>
    <w:p w:rsidR="00670954" w:rsidRPr="00670954" w:rsidRDefault="00D40E40" w:rsidP="00670954">
      <w:pPr>
        <w:spacing w:after="0"/>
        <w:rPr>
          <w:rFonts w:ascii="Times New Roman" w:hAnsi="Times New Roman" w:cs="Times New Roman"/>
          <w:b/>
          <w:sz w:val="40"/>
          <w:szCs w:val="40"/>
        </w:rPr>
      </w:pPr>
      <w:r>
        <w:rPr>
          <w:rFonts w:ascii="Times New Roman" w:hAnsi="Times New Roman" w:cs="Times New Roman"/>
          <w:b/>
          <w:sz w:val="40"/>
          <w:szCs w:val="40"/>
        </w:rPr>
        <w:t xml:space="preserve">       </w:t>
      </w:r>
      <w:r w:rsidR="00670954" w:rsidRPr="00670954">
        <w:rPr>
          <w:rFonts w:ascii="Times New Roman" w:hAnsi="Times New Roman" w:cs="Times New Roman"/>
          <w:b/>
          <w:sz w:val="40"/>
          <w:szCs w:val="40"/>
        </w:rPr>
        <w:t xml:space="preserve">A Psychoanalytic Study of “the Double” </w:t>
      </w:r>
      <w:r w:rsidR="00D93C5B">
        <w:rPr>
          <w:rFonts w:ascii="Times New Roman" w:hAnsi="Times New Roman" w:cs="Times New Roman"/>
          <w:b/>
          <w:sz w:val="40"/>
          <w:szCs w:val="40"/>
        </w:rPr>
        <w:t>in</w:t>
      </w:r>
    </w:p>
    <w:p w:rsidR="00670954" w:rsidRPr="00670954" w:rsidRDefault="00D40E40" w:rsidP="00670954">
      <w:pPr>
        <w:spacing w:after="0"/>
        <w:rPr>
          <w:rFonts w:ascii="Times New Roman" w:hAnsi="Times New Roman" w:cs="Times New Roman"/>
          <w:b/>
          <w:sz w:val="40"/>
          <w:szCs w:val="40"/>
        </w:rPr>
      </w:pPr>
      <w:r>
        <w:rPr>
          <w:rFonts w:ascii="Times New Roman" w:hAnsi="Times New Roman" w:cs="Times New Roman"/>
          <w:b/>
          <w:sz w:val="40"/>
          <w:szCs w:val="40"/>
        </w:rPr>
        <w:t xml:space="preserve">                    Dostoevsky and Stevenson</w:t>
      </w:r>
    </w:p>
    <w:p w:rsidR="00670954" w:rsidRPr="005D07E1" w:rsidRDefault="005D07E1" w:rsidP="005D07E1">
      <w:pPr>
        <w:spacing w:after="0"/>
        <w:jc w:val="center"/>
        <w:rPr>
          <w:rFonts w:ascii="Times New Roman" w:hAnsi="Times New Roman" w:cs="Times New Roman"/>
          <w:sz w:val="20"/>
          <w:szCs w:val="20"/>
        </w:rPr>
      </w:pPr>
      <w:r>
        <w:rPr>
          <w:rFonts w:ascii="Times New Roman" w:hAnsi="Times New Roman" w:cs="Times New Roman"/>
          <w:sz w:val="20"/>
          <w:szCs w:val="20"/>
        </w:rPr>
        <w:t>(Prague Humanities Institute)</w:t>
      </w:r>
    </w:p>
    <w:p w:rsidR="00D40E40" w:rsidRDefault="00D40E40" w:rsidP="00670954">
      <w:pPr>
        <w:spacing w:after="0"/>
        <w:rPr>
          <w:rFonts w:ascii="Times New Roman" w:hAnsi="Times New Roman" w:cs="Times New Roman"/>
          <w:b/>
          <w:sz w:val="28"/>
          <w:szCs w:val="28"/>
        </w:rPr>
      </w:pPr>
    </w:p>
    <w:p w:rsidR="008C0474" w:rsidRDefault="008C0474" w:rsidP="008C0474">
      <w:pPr>
        <w:spacing w:after="0"/>
        <w:rPr>
          <w:rFonts w:ascii="Times New Roman" w:hAnsi="Times New Roman" w:cs="Times New Roman"/>
          <w:sz w:val="28"/>
          <w:szCs w:val="28"/>
        </w:rPr>
      </w:pPr>
    </w:p>
    <w:p w:rsidR="008C0474" w:rsidRDefault="008C0474" w:rsidP="008C0474">
      <w:pPr>
        <w:spacing w:after="0"/>
        <w:rPr>
          <w:rFonts w:ascii="Times New Roman" w:hAnsi="Times New Roman" w:cs="Times New Roman"/>
          <w:sz w:val="24"/>
          <w:szCs w:val="24"/>
        </w:rPr>
      </w:pPr>
      <w:r>
        <w:rPr>
          <w:rFonts w:ascii="Times New Roman" w:hAnsi="Times New Roman" w:cs="Times New Roman"/>
          <w:sz w:val="24"/>
          <w:szCs w:val="24"/>
        </w:rPr>
        <w:t xml:space="preserve">In Dostoevsky’s the “Double” (1846), the protagonist, </w:t>
      </w:r>
      <w:proofErr w:type="spellStart"/>
      <w:r>
        <w:rPr>
          <w:rFonts w:ascii="Times New Roman" w:hAnsi="Times New Roman" w:cs="Times New Roman"/>
          <w:sz w:val="24"/>
          <w:szCs w:val="24"/>
        </w:rPr>
        <w:t>Golyadkin</w:t>
      </w:r>
      <w:proofErr w:type="spellEnd"/>
      <w:r>
        <w:rPr>
          <w:rFonts w:ascii="Times New Roman" w:hAnsi="Times New Roman" w:cs="Times New Roman"/>
          <w:sz w:val="24"/>
          <w:szCs w:val="24"/>
        </w:rPr>
        <w:t xml:space="preserve"> senior, is persecuted by his double, </w:t>
      </w:r>
      <w:proofErr w:type="spellStart"/>
      <w:r>
        <w:rPr>
          <w:rFonts w:ascii="Times New Roman" w:hAnsi="Times New Roman" w:cs="Times New Roman"/>
          <w:sz w:val="24"/>
          <w:szCs w:val="24"/>
        </w:rPr>
        <w:t>Golyadkin</w:t>
      </w:r>
      <w:proofErr w:type="spellEnd"/>
      <w:r>
        <w:rPr>
          <w:rFonts w:ascii="Times New Roman" w:hAnsi="Times New Roman" w:cs="Times New Roman"/>
          <w:sz w:val="24"/>
          <w:szCs w:val="24"/>
        </w:rPr>
        <w:t xml:space="preserve"> junior, who resembles him closely in almost every detail. The latter abuses the former with mounting scorn and brutality. Moreover, in Robert Lewis Stevenson’s famous novel “Dr. Jekyll and Mr. Hyde” (1886), again, we find the “Double” exhibited in the form of </w:t>
      </w:r>
    </w:p>
    <w:p w:rsidR="008C0474" w:rsidRDefault="008C0474" w:rsidP="008C0474">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duality of good and evil. Written before Freud and psychoanalysis, Dr. Jekyll, is a kindly scientist, who by night, takes on his evil self, “Mr. Hyde”, a “shadow side” of his personality. Anticipating the modern psychology of C.G. Jung, both Dostoevsky’s and Stevenson’s</w:t>
      </w:r>
    </w:p>
    <w:p w:rsidR="008C0474" w:rsidRDefault="008C0474" w:rsidP="008C0474">
      <w:pPr>
        <w:spacing w:after="0"/>
        <w:rPr>
          <w:rFonts w:ascii="Times New Roman" w:hAnsi="Times New Roman" w:cs="Times New Roman"/>
          <w:sz w:val="24"/>
          <w:szCs w:val="24"/>
        </w:rPr>
      </w:pPr>
      <w:proofErr w:type="gramStart"/>
      <w:r>
        <w:rPr>
          <w:rFonts w:ascii="Times New Roman" w:hAnsi="Times New Roman" w:cs="Times New Roman"/>
          <w:sz w:val="24"/>
          <w:szCs w:val="24"/>
        </w:rPr>
        <w:t>analysis</w:t>
      </w:r>
      <w:proofErr w:type="gramEnd"/>
      <w:r>
        <w:rPr>
          <w:rFonts w:ascii="Times New Roman" w:hAnsi="Times New Roman" w:cs="Times New Roman"/>
          <w:sz w:val="24"/>
          <w:szCs w:val="24"/>
        </w:rPr>
        <w:t xml:space="preserve"> of “the Double” in literature helps to throw light upon the dual nature of the soul.</w:t>
      </w:r>
    </w:p>
    <w:p w:rsidR="008C0474" w:rsidRDefault="008C0474" w:rsidP="008C0474">
      <w:pPr>
        <w:spacing w:after="0"/>
        <w:rPr>
          <w:rFonts w:ascii="Times New Roman" w:hAnsi="Times New Roman" w:cs="Times New Roman"/>
          <w:sz w:val="24"/>
          <w:szCs w:val="24"/>
        </w:rPr>
      </w:pPr>
      <w:r>
        <w:rPr>
          <w:rFonts w:ascii="Times New Roman" w:hAnsi="Times New Roman" w:cs="Times New Roman"/>
          <w:sz w:val="24"/>
          <w:szCs w:val="24"/>
        </w:rPr>
        <w:t xml:space="preserve"> The task of this course will be to exhibit a path which can heal this “conflict of opposites”  </w:t>
      </w:r>
    </w:p>
    <w:p w:rsidR="008C0474" w:rsidRDefault="008C0474" w:rsidP="008C0474">
      <w:pPr>
        <w:spacing w:after="0"/>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good and evil in the soul. This process of “healing” will be achieved by turning directly to </w:t>
      </w:r>
    </w:p>
    <w:p w:rsidR="008C0474" w:rsidRDefault="008C0474" w:rsidP="008C0474">
      <w:pPr>
        <w:spacing w:after="0"/>
        <w:rPr>
          <w:rFonts w:ascii="Times New Roman" w:hAnsi="Times New Roman" w:cs="Times New Roman"/>
          <w:sz w:val="24"/>
          <w:szCs w:val="24"/>
        </w:rPr>
      </w:pPr>
      <w:r>
        <w:rPr>
          <w:rFonts w:ascii="Times New Roman" w:hAnsi="Times New Roman" w:cs="Times New Roman"/>
          <w:sz w:val="24"/>
          <w:szCs w:val="24"/>
        </w:rPr>
        <w:t>the psychological works of C.G. Jung beginning with his concept of the “Archetypes,” the “Collective Unconscious”, the “Shadow”, ”Wholeness”, and  the “Individuation” process</w:t>
      </w:r>
    </w:p>
    <w:p w:rsidR="008C0474" w:rsidRDefault="008C0474" w:rsidP="008C0474">
      <w:pPr>
        <w:spacing w:after="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order to grasp the true meaning of the “Self” as the goal of C.G. Jung’s psychology.</w:t>
      </w:r>
    </w:p>
    <w:p w:rsidR="00670954" w:rsidRDefault="00670954" w:rsidP="00670954">
      <w:pPr>
        <w:spacing w:after="0"/>
        <w:rPr>
          <w:rFonts w:ascii="Times New Roman" w:hAnsi="Times New Roman" w:cs="Times New Roman"/>
          <w:sz w:val="24"/>
          <w:szCs w:val="24"/>
        </w:rPr>
      </w:pPr>
    </w:p>
    <w:p w:rsidR="00D260CF" w:rsidRPr="00D260CF" w:rsidRDefault="00D260CF" w:rsidP="00670954">
      <w:pPr>
        <w:spacing w:after="0"/>
        <w:rPr>
          <w:rFonts w:ascii="Times New Roman" w:hAnsi="Times New Roman" w:cs="Times New Roman"/>
          <w:b/>
          <w:sz w:val="28"/>
          <w:szCs w:val="28"/>
        </w:rPr>
      </w:pPr>
      <w:r w:rsidRPr="00D260CF">
        <w:rPr>
          <w:rFonts w:ascii="Times New Roman" w:hAnsi="Times New Roman" w:cs="Times New Roman"/>
          <w:b/>
          <w:sz w:val="28"/>
          <w:szCs w:val="28"/>
        </w:rPr>
        <w:t>Required Texts:</w:t>
      </w:r>
    </w:p>
    <w:p w:rsidR="00D260CF" w:rsidRDefault="00D260CF" w:rsidP="00670954">
      <w:pPr>
        <w:spacing w:after="0"/>
        <w:rPr>
          <w:rFonts w:ascii="Times New Roman" w:hAnsi="Times New Roman" w:cs="Times New Roman"/>
          <w:sz w:val="24"/>
          <w:szCs w:val="24"/>
        </w:rPr>
      </w:pPr>
    </w:p>
    <w:p w:rsidR="005D07E1" w:rsidRPr="00121B36" w:rsidRDefault="005D07E1" w:rsidP="005D07E1">
      <w:pPr>
        <w:rPr>
          <w:rFonts w:ascii="Times New Roman" w:hAnsi="Times New Roman" w:cs="Times New Roman"/>
          <w:b/>
          <w:sz w:val="40"/>
          <w:szCs w:val="40"/>
        </w:rPr>
      </w:pPr>
      <w:r w:rsidRPr="00121B36">
        <w:rPr>
          <w:rFonts w:ascii="Times New Roman" w:hAnsi="Times New Roman" w:cs="Times New Roman"/>
          <w:b/>
          <w:sz w:val="40"/>
          <w:szCs w:val="40"/>
        </w:rPr>
        <w:t>TO BE ANNOUNCED</w:t>
      </w:r>
    </w:p>
    <w:p w:rsidR="00744BF5" w:rsidRDefault="00744BF5" w:rsidP="00670954">
      <w:pPr>
        <w:spacing w:after="0"/>
        <w:rPr>
          <w:rFonts w:ascii="Times New Roman" w:hAnsi="Times New Roman" w:cs="Times New Roman"/>
          <w:sz w:val="24"/>
          <w:szCs w:val="24"/>
        </w:rPr>
      </w:pPr>
    </w:p>
    <w:p w:rsidR="005D07E1" w:rsidRDefault="005D07E1" w:rsidP="00670954">
      <w:pPr>
        <w:spacing w:after="0"/>
        <w:rPr>
          <w:rFonts w:ascii="Times New Roman" w:hAnsi="Times New Roman" w:cs="Times New Roman"/>
          <w:sz w:val="24"/>
          <w:szCs w:val="24"/>
        </w:rPr>
      </w:pPr>
    </w:p>
    <w:p w:rsidR="005D07E1" w:rsidRDefault="005D07E1" w:rsidP="00670954">
      <w:pPr>
        <w:spacing w:after="0"/>
        <w:rPr>
          <w:rFonts w:ascii="Times New Roman" w:hAnsi="Times New Roman" w:cs="Times New Roman"/>
          <w:sz w:val="24"/>
          <w:szCs w:val="24"/>
        </w:rPr>
      </w:pPr>
    </w:p>
    <w:p w:rsidR="005D07E1" w:rsidRDefault="005D07E1" w:rsidP="00670954">
      <w:pPr>
        <w:spacing w:after="0"/>
        <w:rPr>
          <w:rFonts w:ascii="Times New Roman" w:hAnsi="Times New Roman" w:cs="Times New Roman"/>
          <w:sz w:val="24"/>
          <w:szCs w:val="24"/>
        </w:rPr>
      </w:pPr>
    </w:p>
    <w:p w:rsidR="005D07E1" w:rsidRDefault="005D07E1" w:rsidP="00670954">
      <w:pPr>
        <w:spacing w:after="0"/>
        <w:rPr>
          <w:rFonts w:ascii="Times New Roman" w:hAnsi="Times New Roman" w:cs="Times New Roman"/>
          <w:sz w:val="24"/>
          <w:szCs w:val="24"/>
        </w:rPr>
      </w:pPr>
    </w:p>
    <w:p w:rsidR="005D07E1" w:rsidRDefault="005D07E1" w:rsidP="00670954">
      <w:pPr>
        <w:spacing w:after="0"/>
        <w:rPr>
          <w:rFonts w:ascii="Times New Roman" w:hAnsi="Times New Roman" w:cs="Times New Roman"/>
          <w:sz w:val="24"/>
          <w:szCs w:val="24"/>
        </w:rPr>
      </w:pPr>
    </w:p>
    <w:p w:rsidR="005D07E1" w:rsidRDefault="005D07E1" w:rsidP="00670954">
      <w:pPr>
        <w:spacing w:after="0"/>
        <w:rPr>
          <w:rFonts w:ascii="Times New Roman" w:hAnsi="Times New Roman" w:cs="Times New Roman"/>
          <w:sz w:val="24"/>
          <w:szCs w:val="24"/>
        </w:rPr>
      </w:pPr>
    </w:p>
    <w:p w:rsidR="005D07E1" w:rsidRDefault="005D07E1" w:rsidP="00670954">
      <w:pPr>
        <w:spacing w:after="0"/>
        <w:rPr>
          <w:rFonts w:ascii="Times New Roman" w:hAnsi="Times New Roman" w:cs="Times New Roman"/>
          <w:sz w:val="24"/>
          <w:szCs w:val="24"/>
        </w:rPr>
      </w:pPr>
    </w:p>
    <w:p w:rsidR="005D07E1" w:rsidRDefault="005D07E1" w:rsidP="00670954">
      <w:pPr>
        <w:spacing w:after="0"/>
        <w:rPr>
          <w:rFonts w:ascii="Times New Roman" w:hAnsi="Times New Roman" w:cs="Times New Roman"/>
          <w:sz w:val="24"/>
          <w:szCs w:val="24"/>
        </w:rPr>
      </w:pPr>
    </w:p>
    <w:sectPr w:rsidR="005D07E1" w:rsidSect="00E93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70954"/>
    <w:rsid w:val="00085D19"/>
    <w:rsid w:val="000A7EB0"/>
    <w:rsid w:val="000F49D6"/>
    <w:rsid w:val="00237848"/>
    <w:rsid w:val="003C233E"/>
    <w:rsid w:val="005A56B7"/>
    <w:rsid w:val="005D07E1"/>
    <w:rsid w:val="00670954"/>
    <w:rsid w:val="006B640C"/>
    <w:rsid w:val="006F14C8"/>
    <w:rsid w:val="00744BF5"/>
    <w:rsid w:val="00753744"/>
    <w:rsid w:val="00772350"/>
    <w:rsid w:val="007723A4"/>
    <w:rsid w:val="008C0474"/>
    <w:rsid w:val="00AA266F"/>
    <w:rsid w:val="00C01495"/>
    <w:rsid w:val="00C96A50"/>
    <w:rsid w:val="00D260CF"/>
    <w:rsid w:val="00D40E40"/>
    <w:rsid w:val="00D82188"/>
    <w:rsid w:val="00D93C5B"/>
    <w:rsid w:val="00DC7FD4"/>
    <w:rsid w:val="00E35F58"/>
    <w:rsid w:val="00E93706"/>
    <w:rsid w:val="00F575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2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221</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NumberFour</cp:lastModifiedBy>
  <cp:revision>12</cp:revision>
  <cp:lastPrinted>2008-11-20T10:44:00Z</cp:lastPrinted>
  <dcterms:created xsi:type="dcterms:W3CDTF">2008-11-20T10:14:00Z</dcterms:created>
  <dcterms:modified xsi:type="dcterms:W3CDTF">2009-09-06T08:11:00Z</dcterms:modified>
</cp:coreProperties>
</file>